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21CC8" w:rsidRDefault="00E21CC8" w:rsidP="00E2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CC8">
        <w:rPr>
          <w:rFonts w:ascii="Times New Roman" w:hAnsi="Times New Roman" w:cs="Times New Roman"/>
          <w:sz w:val="28"/>
          <w:szCs w:val="28"/>
        </w:rPr>
        <w:t xml:space="preserve">Тест по теме </w:t>
      </w:r>
      <w:r w:rsidRPr="00E21CC8">
        <w:rPr>
          <w:rFonts w:ascii="Times New Roman" w:hAnsi="Times New Roman" w:cs="Times New Roman"/>
          <w:b/>
          <w:sz w:val="28"/>
          <w:szCs w:val="28"/>
        </w:rPr>
        <w:t>«Отрасли права»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Инна сдала в химчистку шубу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приемщик не предупредил ее о том, что, возможно, после химчистки может немного измениться окрас меха.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отрасли права были нарушены в данной ситуации?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административного права;   2) трудового;   3) уголовного;    4) гражданского.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Административное право регулирует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отношения в области авторского права;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труд рабочих и служащих на предприятиях, в учреждениях, организациях;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отношения, возникающие в процессе осуществления исполнительной власти;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имущественные и связанные с ними личные неимущественные отношения.</w:t>
      </w: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Установите соответствие между ситуациями и отраслями права:</w:t>
      </w:r>
    </w:p>
    <w:tbl>
      <w:tblPr>
        <w:tblStyle w:val="a4"/>
        <w:tblW w:w="0" w:type="auto"/>
        <w:tblLook w:val="04A0"/>
      </w:tblPr>
      <w:tblGrid>
        <w:gridCol w:w="6204"/>
        <w:gridCol w:w="3367"/>
      </w:tblGrid>
      <w:tr w:rsidR="00E21CC8" w:rsidTr="00E21CC8">
        <w:tc>
          <w:tcPr>
            <w:tcW w:w="6204" w:type="dxa"/>
          </w:tcPr>
          <w:p w:rsidR="00E21CC8" w:rsidRPr="00E21CC8" w:rsidRDefault="00E21CC8" w:rsidP="00E21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C8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</w:t>
            </w:r>
          </w:p>
        </w:tc>
        <w:tc>
          <w:tcPr>
            <w:tcW w:w="3367" w:type="dxa"/>
          </w:tcPr>
          <w:p w:rsidR="00E21CC8" w:rsidRPr="00E21CC8" w:rsidRDefault="00E21CC8" w:rsidP="00E21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C8">
              <w:rPr>
                <w:rFonts w:ascii="Times New Roman" w:hAnsi="Times New Roman" w:cs="Times New Roman"/>
                <w:b/>
                <w:sz w:val="24"/>
                <w:szCs w:val="24"/>
              </w:rPr>
              <w:t>Отрасли права</w:t>
            </w:r>
          </w:p>
        </w:tc>
      </w:tr>
      <w:tr w:rsidR="00E21CC8" w:rsidTr="00E21CC8">
        <w:tc>
          <w:tcPr>
            <w:tcW w:w="6204" w:type="dxa"/>
          </w:tcPr>
          <w:p w:rsidR="00E21CC8" w:rsidRDefault="00E21CC8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А. унаследовал квартиру своей бабушки</w:t>
            </w:r>
          </w:p>
        </w:tc>
        <w:tc>
          <w:tcPr>
            <w:tcW w:w="3367" w:type="dxa"/>
          </w:tcPr>
          <w:p w:rsidR="00E21CC8" w:rsidRDefault="00D5256A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семейные</w:t>
            </w:r>
          </w:p>
        </w:tc>
      </w:tr>
      <w:tr w:rsidR="00E21CC8" w:rsidTr="00E21CC8">
        <w:tc>
          <w:tcPr>
            <w:tcW w:w="6204" w:type="dxa"/>
          </w:tcPr>
          <w:p w:rsidR="00E21CC8" w:rsidRDefault="00E21CC8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Б. подарил сыну автомобиль</w:t>
            </w:r>
          </w:p>
        </w:tc>
        <w:tc>
          <w:tcPr>
            <w:tcW w:w="3367" w:type="dxa"/>
          </w:tcPr>
          <w:p w:rsidR="00E21CC8" w:rsidRDefault="00D5256A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гражданские</w:t>
            </w:r>
          </w:p>
        </w:tc>
      </w:tr>
      <w:tr w:rsidR="00E21CC8" w:rsidTr="00E21CC8">
        <w:tc>
          <w:tcPr>
            <w:tcW w:w="6204" w:type="dxa"/>
          </w:tcPr>
          <w:p w:rsidR="00E21CC8" w:rsidRDefault="00D5256A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В.и Г. вступили в брак</w:t>
            </w:r>
          </w:p>
        </w:tc>
        <w:tc>
          <w:tcPr>
            <w:tcW w:w="3367" w:type="dxa"/>
          </w:tcPr>
          <w:p w:rsidR="00E21CC8" w:rsidRDefault="00D5256A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административные</w:t>
            </w:r>
          </w:p>
        </w:tc>
      </w:tr>
      <w:tr w:rsidR="00E21CC8" w:rsidTr="00E21CC8">
        <w:tc>
          <w:tcPr>
            <w:tcW w:w="6204" w:type="dxa"/>
          </w:tcPr>
          <w:p w:rsidR="00E21CC8" w:rsidRDefault="00D5256A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Д. с сыном нарушили правила</w:t>
            </w:r>
          </w:p>
        </w:tc>
        <w:tc>
          <w:tcPr>
            <w:tcW w:w="3367" w:type="dxa"/>
          </w:tcPr>
          <w:p w:rsidR="00E21CC8" w:rsidRDefault="00E21CC8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6A" w:rsidTr="00E21CC8">
        <w:tc>
          <w:tcPr>
            <w:tcW w:w="6204" w:type="dxa"/>
          </w:tcPr>
          <w:p w:rsidR="00D5256A" w:rsidRDefault="00D5256A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Е. заботится об образовании и воспитании своего сына</w:t>
            </w:r>
          </w:p>
        </w:tc>
        <w:tc>
          <w:tcPr>
            <w:tcW w:w="3367" w:type="dxa"/>
          </w:tcPr>
          <w:p w:rsidR="00D5256A" w:rsidRDefault="00D5256A" w:rsidP="00E2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CC8" w:rsidRDefault="00E21CC8" w:rsidP="00E21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CC8" w:rsidRPr="00E21CC8" w:rsidRDefault="00E21CC8" w:rsidP="00D5256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21CC8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Гражданин приобрел для домашнего пользования посудомоечную машину. Сервисная служба магазина доставила, установила и подключила машину, а также передала гражданину гарантийный талон. Данная ситуация регулируется нормами права</w:t>
      </w:r>
    </w:p>
    <w:p w:rsidR="00D5256A" w:rsidRDefault="00D5256A" w:rsidP="00E21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административного;   2) гражданского;   3) трудового;    4) конституционного.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Во дворе многоквартирного дома поздним вечером компания шумно отмечала праздник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Жильцы, которые так и не смогли уснуть, вынуждены были вызвать полицию.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отрасли права нарушили молодые люди?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административного;    2) жилищного;    3) уголовного;    4) гражданского.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Юлия купила путевку в туристическом агентстве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отношения с агентством регулируются нормами права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трудового;   2) гражданского; 3) административного;   4) конституционного.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Ученик выпускного класса средней школы совершил кражу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взломом. Данная ситуация иллюстрирует правоотношения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гражданские;    2) уголовные;     3) семейные;    4) административные.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Мать и дочь приобрели в кредит автомобиль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выплачивают по частям сумму кредита и проценты по кредиту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отрасль права регулирует данную ситуацию?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семейное;   2) административное;   3) конституционное;   4) гражданское.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Верны ли следующие суждения о гражданских правоотношениях?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Основной чертой гражданских правоотношений является отсутствие имущественной самостоятельности сторон.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Гражданские правоотношения возникают в большинстве случаев по соглашению сторон.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  2) верно Б;   3) верны оба;   4) оба неверны.</w:t>
      </w: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56A" w:rsidRDefault="00D5256A" w:rsidP="00D52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Какая отрасль права регулирует личные неимущественные отношения?</w:t>
      </w:r>
    </w:p>
    <w:p w:rsidR="00D5256A" w:rsidRPr="00E21CC8" w:rsidRDefault="00D5256A" w:rsidP="00E21CC8">
      <w:pPr>
        <w:rPr>
          <w:rFonts w:ascii="Times New Roman" w:hAnsi="Times New Roman" w:cs="Times New Roman"/>
          <w:sz w:val="24"/>
          <w:szCs w:val="24"/>
        </w:rPr>
      </w:pPr>
    </w:p>
    <w:sectPr w:rsidR="00D5256A" w:rsidRPr="00E2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CC8"/>
    <w:rsid w:val="00D5256A"/>
    <w:rsid w:val="00E2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C8"/>
    <w:pPr>
      <w:ind w:left="720"/>
      <w:contextualSpacing/>
    </w:pPr>
  </w:style>
  <w:style w:type="table" w:styleId="a4">
    <w:name w:val="Table Grid"/>
    <w:basedOn w:val="a1"/>
    <w:uiPriority w:val="59"/>
    <w:rsid w:val="00E21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tractor">
    <w:name w:val="distractor"/>
    <w:basedOn w:val="a"/>
    <w:rsid w:val="00D5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s">
    <w:name w:val="basis"/>
    <w:basedOn w:val="a"/>
    <w:rsid w:val="00D5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7A97-9C96-455A-9344-E1AC5217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2020-02-10T17:06:00Z</dcterms:created>
  <dcterms:modified xsi:type="dcterms:W3CDTF">2020-02-10T17:36:00Z</dcterms:modified>
</cp:coreProperties>
</file>